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55" w:rsidRDefault="000644AF" w:rsidP="000644AF">
      <w:pPr>
        <w:tabs>
          <w:tab w:val="left" w:pos="420"/>
        </w:tabs>
        <w:spacing w:after="0" w:line="240" w:lineRule="auto"/>
        <w:rPr>
          <w:rFonts w:ascii="Arial" w:hAnsi="Arial" w:cs="Arial"/>
          <w:b/>
          <w:color w:val="A5A5A5" w:themeColor="accent3"/>
        </w:rPr>
      </w:pPr>
      <w:r>
        <w:rPr>
          <w:rFonts w:ascii="Arial" w:hAnsi="Arial" w:cs="Arial"/>
          <w:b/>
          <w:color w:val="A5A5A5" w:themeColor="accent3"/>
        </w:rPr>
        <w:tab/>
      </w:r>
    </w:p>
    <w:p w:rsidR="003332B2" w:rsidRDefault="003332B2" w:rsidP="003332B2">
      <w:pPr>
        <w:jc w:val="center"/>
        <w:rPr>
          <w:rFonts w:ascii="Arial" w:hAnsi="Arial" w:cs="Arial"/>
          <w:b/>
          <w:color w:val="A5A5A5" w:themeColor="accent3"/>
        </w:rPr>
      </w:pPr>
      <w:r w:rsidRPr="00780002">
        <w:rPr>
          <w:rFonts w:ascii="Arial" w:hAnsi="Arial" w:cs="Arial"/>
          <w:b/>
          <w:noProof/>
          <w:color w:val="A5A5A5" w:themeColor="accent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D1B6" wp14:editId="3B03180C">
                <wp:simplePos x="0" y="0"/>
                <wp:positionH relativeFrom="column">
                  <wp:posOffset>-3810</wp:posOffset>
                </wp:positionH>
                <wp:positionV relativeFrom="paragraph">
                  <wp:posOffset>171450</wp:posOffset>
                </wp:positionV>
                <wp:extent cx="5657850" cy="0"/>
                <wp:effectExtent l="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E87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5pt" to="445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fDwwEAAHEDAAAOAAAAZHJzL2Uyb0RvYy54bWysU9uK2zAQfS/0H4TeGzsB7wYTZykJ25fS&#10;Btp+wESWbYFuzKhx8vcdKdl0u30rtUGe0YzO6JwZb57OzoqTRjLBd3K5qKXQXoXe+LGTP74/f1hL&#10;QQl8DzZ43cmLJvm0ff9uM8dWr8IUbK9RMIindo6dnFKKbVWRmrQDWoSoPQeHgA4SuzhWPcLM6M5W&#10;q7p+qOaAfcSgNBHv7q9BuS34w6BV+joMpJOwneS7pbJiWY95rbYbaEeEOBl1uwb8wy0cGM9F71B7&#10;SCB+ovkLyhmFgcKQFiq4KgyDUbpwYDbL+g2bbxNEXbiwOBTvMtH/g1VfTgcUpufeSeHBcYt23CiV&#10;AgrMH7HMGs2RWk7d+QPePIoHzITPA7r8ZSriXHS93HXV5yQUbzYPzeO6YfnVS6z6fTAipU86OJGN&#10;TlrjM2Vo4fSZEhfj1JeUvO3Ds7G2tM16MXdytW4eG4YGnp7BQmLTReZDfpQC7MhjqRIWSArW9Pl4&#10;BiIcjzuL4gQ8Gh+b/GamXO6PtFx7DzRd80roOjTOJJ5ca1wn13V+bqetz+i6zN6NQVbvqle2jqG/&#10;FBmr7HFfS9HbDObBee2z/fpP2f4CAAD//wMAUEsDBBQABgAIAAAAIQD8tTN03QAAAAcBAAAPAAAA&#10;ZHJzL2Rvd25yZXYueG1sTI/NTsMwEITvSLyDtUhcUGsToVJCnArxU5DgQkFwdeMliRqvI9tNk7dn&#10;EQc4zs5o5ttiNbpODBhi60nD+VyBQKq8banW8P72MFuCiMmQNZ0n1DBhhFV5fFSY3PoDveKwSbXg&#10;Eoq50dCk1OdSxqpBZ+Lc90jsffngTGIZammDOXC562Sm1EI60xIvNKbH2war3WbvNOyCenla98/r&#10;x8/prA7D/ccdTZnWpyfjzTWIhGP6C8MPPqNDyUxbvycbRadhtuCghuySP2J7eaUuQGx/D7Is5H/+&#10;8hsAAP//AwBQSwECLQAUAAYACAAAACEAtoM4kv4AAADhAQAAEwAAAAAAAAAAAAAAAAAAAAAAW0Nv&#10;bnRlbnRfVHlwZXNdLnhtbFBLAQItABQABgAIAAAAIQA4/SH/1gAAAJQBAAALAAAAAAAAAAAAAAAA&#10;AC8BAABfcmVscy8ucmVsc1BLAQItABQABgAIAAAAIQCVMzfDwwEAAHEDAAAOAAAAAAAAAAAAAAAA&#10;AC4CAABkcnMvZTJvRG9jLnhtbFBLAQItABQABgAIAAAAIQD8tTN03QAAAAcBAAAPAAAAAAAAAAAA&#10;AAAAAB0EAABkcnMvZG93bnJldi54bWxQSwUGAAAAAAQABADzAAAAJwUAAAAA&#10;" strokecolor="#a5a5a5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A5A5A5" w:themeColor="accent3"/>
        </w:rPr>
        <w:t>GUÍA DE PRACTICA N°. 03</w:t>
      </w:r>
    </w:p>
    <w:p w:rsidR="003332B2" w:rsidRDefault="003332B2" w:rsidP="000644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332B2" w:rsidTr="00B42738">
        <w:tc>
          <w:tcPr>
            <w:tcW w:w="3539" w:type="dxa"/>
            <w:shd w:val="clear" w:color="auto" w:fill="EDEDED" w:themeFill="accent3" w:themeFillTint="33"/>
            <w:vAlign w:val="center"/>
          </w:tcPr>
          <w:p w:rsidR="003332B2" w:rsidRPr="005E16BA" w:rsidRDefault="003332B2" w:rsidP="00B427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A636A">
              <w:rPr>
                <w:rFonts w:ascii="Arial" w:hAnsi="Arial" w:cs="Arial"/>
                <w:b/>
                <w:sz w:val="20"/>
                <w:szCs w:val="20"/>
              </w:rPr>
              <w:t>IDENTIFICACIÓN DEL CURSO</w:t>
            </w: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454"/>
      </w:tblGrid>
      <w:tr w:rsidR="003332B2" w:rsidTr="00B42738">
        <w:tc>
          <w:tcPr>
            <w:tcW w:w="1980" w:type="dxa"/>
            <w:shd w:val="clear" w:color="auto" w:fill="EDEDED" w:themeFill="accent3" w:themeFillTint="33"/>
            <w:vAlign w:val="center"/>
          </w:tcPr>
          <w:p w:rsidR="003332B2" w:rsidRPr="009053FD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9053FD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2693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Laboratorio de Ciencia de los Materiales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  <w:tc>
          <w:tcPr>
            <w:tcW w:w="2454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16103</w:t>
            </w:r>
          </w:p>
        </w:tc>
      </w:tr>
      <w:tr w:rsidR="003332B2" w:rsidTr="00B42738">
        <w:tc>
          <w:tcPr>
            <w:tcW w:w="1980" w:type="dxa"/>
            <w:shd w:val="clear" w:color="auto" w:fill="EDEDED" w:themeFill="accent3" w:themeFillTint="33"/>
            <w:vAlign w:val="center"/>
          </w:tcPr>
          <w:p w:rsidR="003332B2" w:rsidRPr="009053FD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9053FD">
              <w:rPr>
                <w:rFonts w:ascii="Arial" w:hAnsi="Arial" w:cs="Arial"/>
                <w:sz w:val="20"/>
                <w:szCs w:val="20"/>
              </w:rPr>
              <w:t>Créditos:</w:t>
            </w:r>
          </w:p>
        </w:tc>
        <w:tc>
          <w:tcPr>
            <w:tcW w:w="2693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3 Cr.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Formación:</w:t>
            </w:r>
          </w:p>
        </w:tc>
        <w:tc>
          <w:tcPr>
            <w:tcW w:w="2454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Ciencias Básicas de Ing.</w:t>
            </w:r>
          </w:p>
        </w:tc>
      </w:tr>
      <w:tr w:rsidR="003332B2" w:rsidTr="00B42738">
        <w:tc>
          <w:tcPr>
            <w:tcW w:w="1980" w:type="dxa"/>
            <w:shd w:val="clear" w:color="auto" w:fill="EDEDED" w:themeFill="accent3" w:themeFillTint="33"/>
            <w:vAlign w:val="center"/>
          </w:tcPr>
          <w:p w:rsidR="003332B2" w:rsidRPr="009053FD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9053FD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  <w:tc>
          <w:tcPr>
            <w:tcW w:w="2693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Requisitos:</w:t>
            </w:r>
          </w:p>
        </w:tc>
        <w:tc>
          <w:tcPr>
            <w:tcW w:w="2454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Química General</w:t>
            </w:r>
          </w:p>
        </w:tc>
      </w:tr>
      <w:tr w:rsidR="003332B2" w:rsidTr="00B42738">
        <w:tc>
          <w:tcPr>
            <w:tcW w:w="1980" w:type="dxa"/>
            <w:shd w:val="clear" w:color="auto" w:fill="EDEDED" w:themeFill="accent3" w:themeFillTint="33"/>
            <w:vAlign w:val="center"/>
          </w:tcPr>
          <w:p w:rsidR="003332B2" w:rsidRPr="009053FD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9053FD">
              <w:rPr>
                <w:rFonts w:ascii="Arial" w:hAnsi="Arial" w:cs="Arial"/>
                <w:sz w:val="20"/>
                <w:szCs w:val="20"/>
              </w:rPr>
              <w:t>Intensidad Horaria:</w:t>
            </w:r>
          </w:p>
        </w:tc>
        <w:tc>
          <w:tcPr>
            <w:tcW w:w="2693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2 h. Semanales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tc>
          <w:tcPr>
            <w:tcW w:w="2454" w:type="dxa"/>
            <w:vAlign w:val="center"/>
          </w:tcPr>
          <w:p w:rsidR="003332B2" w:rsidRPr="002A636A" w:rsidRDefault="003332B2" w:rsidP="00B42738">
            <w:pPr>
              <w:rPr>
                <w:rFonts w:ascii="Arial" w:hAnsi="Arial" w:cs="Arial"/>
                <w:sz w:val="20"/>
                <w:szCs w:val="20"/>
              </w:rPr>
            </w:pPr>
            <w:r w:rsidRPr="002A636A"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332B2" w:rsidTr="00B42738">
        <w:tc>
          <w:tcPr>
            <w:tcW w:w="3539" w:type="dxa"/>
            <w:shd w:val="clear" w:color="auto" w:fill="EDEDED" w:themeFill="accent3" w:themeFillTint="33"/>
            <w:vAlign w:val="center"/>
          </w:tcPr>
          <w:p w:rsidR="003332B2" w:rsidRPr="002A636A" w:rsidRDefault="003332B2" w:rsidP="00B4273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636A">
              <w:rPr>
                <w:rFonts w:ascii="Arial" w:hAnsi="Arial" w:cs="Arial"/>
                <w:b/>
                <w:sz w:val="20"/>
              </w:rPr>
              <w:t>DESCRIPCIÓN DE LA GUÍA</w:t>
            </w: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A636A">
              <w:rPr>
                <w:rFonts w:ascii="Arial" w:hAnsi="Arial" w:cs="Arial"/>
                <w:b/>
                <w:sz w:val="20"/>
                <w:szCs w:val="20"/>
              </w:rPr>
              <w:t>Nombre de la Práctica</w:t>
            </w:r>
          </w:p>
        </w:tc>
      </w:tr>
      <w:tr w:rsidR="003332B2" w:rsidTr="003332B2">
        <w:tc>
          <w:tcPr>
            <w:tcW w:w="8828" w:type="dxa"/>
            <w:vAlign w:val="center"/>
          </w:tcPr>
          <w:p w:rsidR="0033404F" w:rsidRDefault="0033404F" w:rsidP="003340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33404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METALOGRAFÍA </w:t>
            </w:r>
          </w:p>
          <w:p w:rsidR="0033404F" w:rsidRPr="002A636A" w:rsidRDefault="0033404F" w:rsidP="0033404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</w:tr>
      <w:tr w:rsidR="003332B2" w:rsidTr="003332B2">
        <w:tc>
          <w:tcPr>
            <w:tcW w:w="8828" w:type="dxa"/>
            <w:vAlign w:val="center"/>
          </w:tcPr>
          <w:p w:rsidR="003332B2" w:rsidRPr="002A636A" w:rsidRDefault="003332B2" w:rsidP="003332B2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HORAS</w:t>
            </w: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Introducción </w:t>
            </w:r>
          </w:p>
        </w:tc>
      </w:tr>
      <w:tr w:rsidR="003332B2" w:rsidTr="00B42738">
        <w:tc>
          <w:tcPr>
            <w:tcW w:w="8828" w:type="dxa"/>
          </w:tcPr>
          <w:p w:rsidR="003332B2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3332B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La metalografía estudia la estructura microscópica de los metales y sus aleaciones.</w:t>
            </w:r>
          </w:p>
          <w:p w:rsidR="003332B2" w:rsidRDefault="003332B2" w:rsidP="003332B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Pr="002C6476" w:rsidRDefault="003332B2" w:rsidP="002C6476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476">
              <w:rPr>
                <w:rFonts w:ascii="Arial" w:hAnsi="Arial" w:cs="Arial"/>
                <w:sz w:val="20"/>
                <w:szCs w:val="20"/>
              </w:rPr>
              <w:t>Antes de observar un metal al microscopio, es necesario acondicionar la muestra de manera que quede plana y pulida. Plana, porque los sistemas ópticos del microscopio tienen muy poca profundidad de campo y pulida porque así observaremos la estructura del metal y no las marcas originadas durante el corte u otros procesos previos..</w:t>
            </w:r>
          </w:p>
          <w:p w:rsidR="003332B2" w:rsidRPr="00421E89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</w:tr>
      <w:tr w:rsidR="003332B2" w:rsidTr="00B42738">
        <w:tc>
          <w:tcPr>
            <w:tcW w:w="8828" w:type="dxa"/>
          </w:tcPr>
          <w:p w:rsidR="003332B2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3332B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La metalografía es una disciplina de la ciencia que se encarga de examinar y determinar los componentes en una muestra de metal, haciendo uso de Varios niveles de magnificación que pueden ir desde 20x hasta 1’000.000x.</w:t>
            </w:r>
          </w:p>
          <w:p w:rsidR="003332B2" w:rsidRDefault="003332B2" w:rsidP="003332B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2C647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También se conoce como el proceso entre la preparación de una muestra de metal y la evaluación de su microestructura</w:t>
            </w:r>
          </w:p>
          <w:p w:rsidR="003332B2" w:rsidRDefault="003332B2" w:rsidP="003332B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2C647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El estudio de metalografía comprende en gran parte la observación de granos, la dirección, el tamaño y la composición de los mismos; estas microestructuras pueden ser observadas en un rango entre 10</w:t>
            </w:r>
            <w:r w:rsidRPr="003332B2">
              <w:rPr>
                <w:rFonts w:ascii="Kalinga" w:hAnsi="Kalinga" w:cs="Kalinga"/>
                <w:sz w:val="20"/>
                <w:szCs w:val="20"/>
              </w:rPr>
              <w:t>ିି</w:t>
            </w:r>
            <w:r w:rsidRPr="003332B2">
              <w:rPr>
                <w:rFonts w:ascii="Arial" w:hAnsi="Arial" w:cs="Arial"/>
                <w:sz w:val="20"/>
                <w:szCs w:val="20"/>
              </w:rPr>
              <w:t>m y 10</w:t>
            </w:r>
            <w:r w:rsidRPr="003332B2">
              <w:rPr>
                <w:rFonts w:ascii="Kalinga" w:hAnsi="Kalinga" w:cs="Kalinga"/>
                <w:sz w:val="20"/>
                <w:szCs w:val="20"/>
              </w:rPr>
              <w:t>ିି</w:t>
            </w:r>
            <w:r w:rsidRPr="003332B2">
              <w:rPr>
                <w:rFonts w:ascii="Arial" w:hAnsi="Arial" w:cs="Arial"/>
                <w:sz w:val="20"/>
                <w:szCs w:val="20"/>
              </w:rPr>
              <w:t>m. El estudio de metalografía puede integrarse en dos subdivisiones: Análisis macroscópico y Análisis microscópico.</w:t>
            </w:r>
          </w:p>
          <w:p w:rsidR="003332B2" w:rsidRDefault="003332B2" w:rsidP="003332B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Pr="003332B2" w:rsidRDefault="003332B2" w:rsidP="00B4273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32B2">
              <w:rPr>
                <w:rFonts w:ascii="Arial" w:hAnsi="Arial" w:cs="Arial"/>
                <w:b/>
                <w:sz w:val="20"/>
                <w:szCs w:val="20"/>
              </w:rPr>
              <w:t xml:space="preserve">ANÁLISIS MACROSCÓPICO </w:t>
            </w:r>
          </w:p>
          <w:p w:rsidR="003332B2" w:rsidRDefault="003332B2" w:rsidP="003332B2">
            <w:pPr>
              <w:pStyle w:val="Prrafodelista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3332B2">
            <w:pPr>
              <w:pStyle w:val="Prrafodelista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lastRenderedPageBreak/>
              <w:t>El análisis macroscópico es aquel que se puede realizar a simple vista, es decir sin necesidad de microscopio. El rango de tamaño como se puede ver en la Figura 1 inicia en 10</w:t>
            </w:r>
            <w:r w:rsidRPr="003332B2">
              <w:rPr>
                <w:rFonts w:ascii="Kalinga" w:hAnsi="Kalinga" w:cs="Kalinga"/>
                <w:sz w:val="20"/>
                <w:szCs w:val="20"/>
              </w:rPr>
              <w:t>ିି</w:t>
            </w:r>
            <w:r w:rsidRPr="003332B2">
              <w:rPr>
                <w:rFonts w:ascii="Arial" w:hAnsi="Arial" w:cs="Arial"/>
                <w:sz w:val="20"/>
                <w:szCs w:val="20"/>
              </w:rPr>
              <w:t>m en adelante.</w:t>
            </w:r>
          </w:p>
          <w:p w:rsidR="002C6476" w:rsidRDefault="002C6476" w:rsidP="003332B2">
            <w:pPr>
              <w:pStyle w:val="Prrafodelista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2C6476" w:rsidRDefault="003332B2" w:rsidP="003332B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32B2">
              <w:rPr>
                <w:rFonts w:ascii="Arial" w:hAnsi="Arial" w:cs="Arial"/>
                <w:b/>
                <w:sz w:val="20"/>
                <w:szCs w:val="20"/>
              </w:rPr>
              <w:t>ANÁLISIS MICROSCÓPICO</w:t>
            </w:r>
          </w:p>
          <w:p w:rsidR="002C6476" w:rsidRDefault="002C6476" w:rsidP="002C6476">
            <w:pPr>
              <w:pStyle w:val="Prrafodelista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3332B2" w:rsidRPr="003332B2" w:rsidRDefault="003332B2" w:rsidP="002C6476">
            <w:pPr>
              <w:pStyle w:val="Prrafodelista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Es aquel tipo de análisis que no se puede realizar a simple vista, (menor a 10</w:t>
            </w:r>
            <w:r w:rsidRPr="003332B2">
              <w:rPr>
                <w:rFonts w:ascii="Kalinga" w:hAnsi="Kalinga" w:cs="Kalinga"/>
                <w:sz w:val="20"/>
                <w:szCs w:val="20"/>
              </w:rPr>
              <w:t>ି</w:t>
            </w:r>
            <w:r w:rsidRPr="00333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2B2">
              <w:rPr>
                <w:rFonts w:ascii="Kalinga" w:hAnsi="Kalinga" w:cs="Kalinga"/>
                <w:sz w:val="20"/>
                <w:szCs w:val="20"/>
              </w:rPr>
              <w:t>ଷ</w:t>
            </w:r>
            <w:r w:rsidRPr="003332B2">
              <w:rPr>
                <w:rFonts w:ascii="Arial" w:hAnsi="Arial" w:cs="Arial"/>
                <w:sz w:val="20"/>
                <w:szCs w:val="20"/>
              </w:rPr>
              <w:t xml:space="preserve">m). Observar las Estructuras microscópicas en materiales ayuda a comprender el comportamiento de los mismos. El análisis microscópico se puede usar en: </w:t>
            </w:r>
          </w:p>
          <w:p w:rsidR="003332B2" w:rsidRPr="003332B2" w:rsidRDefault="003332B2" w:rsidP="003332B2">
            <w:pPr>
              <w:pStyle w:val="Prrafodelista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2B2" w:rsidRDefault="003332B2" w:rsidP="003332B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 xml:space="preserve">Tamaño de grano. </w:t>
            </w:r>
          </w:p>
          <w:p w:rsidR="003332B2" w:rsidRDefault="003332B2" w:rsidP="003332B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Límites de grano y dislocaciones.</w:t>
            </w:r>
          </w:p>
          <w:p w:rsidR="003332B2" w:rsidRDefault="003332B2" w:rsidP="003332B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nálisis microestructural. </w:t>
            </w:r>
          </w:p>
          <w:p w:rsidR="003332B2" w:rsidRPr="00421E89" w:rsidRDefault="003332B2" w:rsidP="003332B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Distribución de fases en aleaciones.</w:t>
            </w:r>
          </w:p>
          <w:p w:rsidR="003332B2" w:rsidRPr="00421E89" w:rsidRDefault="003332B2" w:rsidP="003332B2">
            <w:pPr>
              <w:pStyle w:val="Prrafodelista"/>
              <w:tabs>
                <w:tab w:val="left" w:pos="2985"/>
              </w:tabs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</w:tc>
      </w:tr>
      <w:tr w:rsidR="003332B2" w:rsidTr="00B42738">
        <w:tc>
          <w:tcPr>
            <w:tcW w:w="8828" w:type="dxa"/>
          </w:tcPr>
          <w:p w:rsidR="002C6476" w:rsidRDefault="002C6476" w:rsidP="002C64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42738" w:rsidRDefault="003332B2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Comprende</w:t>
            </w:r>
            <w:r w:rsidR="00B42738">
              <w:rPr>
                <w:rFonts w:ascii="Arial" w:hAnsi="Arial" w:cs="Arial"/>
                <w:sz w:val="20"/>
                <w:szCs w:val="20"/>
              </w:rPr>
              <w:t xml:space="preserve">r el concepto de metalografía. </w:t>
            </w:r>
          </w:p>
          <w:p w:rsidR="00B42738" w:rsidRDefault="00B42738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332B2" w:rsidRPr="003332B2">
              <w:rPr>
                <w:rFonts w:ascii="Arial" w:hAnsi="Arial" w:cs="Arial"/>
                <w:sz w:val="20"/>
                <w:szCs w:val="20"/>
              </w:rPr>
              <w:t>propiar los requerimientos para el desarrollo de la práctica de metalografía.</w:t>
            </w:r>
          </w:p>
          <w:p w:rsidR="00B42738" w:rsidRDefault="003332B2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 xml:space="preserve">Realizar los pasos para el desarrollo de la práctica de metalografía. </w:t>
            </w:r>
          </w:p>
          <w:p w:rsidR="00B42738" w:rsidRDefault="003332B2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Conocer el uso del microscopio metalográfico y la pulidora.</w:t>
            </w:r>
          </w:p>
          <w:p w:rsidR="00B42738" w:rsidRDefault="003332B2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Desarrollar la capacidad para diferenciar entre muestras de diferentes materiales.</w:t>
            </w:r>
          </w:p>
          <w:p w:rsidR="00B42738" w:rsidRDefault="003332B2" w:rsidP="00B4273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Elaborar un análisis c</w:t>
            </w:r>
            <w:r w:rsidR="00B42738">
              <w:rPr>
                <w:rFonts w:ascii="Arial" w:hAnsi="Arial" w:cs="Arial"/>
                <w:sz w:val="20"/>
                <w:szCs w:val="20"/>
              </w:rPr>
              <w:t>ompleto sobre microestructuras.</w:t>
            </w:r>
          </w:p>
          <w:p w:rsidR="003332B2" w:rsidRDefault="003332B2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332B2">
              <w:rPr>
                <w:rFonts w:ascii="Arial" w:hAnsi="Arial" w:cs="Arial"/>
                <w:sz w:val="20"/>
                <w:szCs w:val="20"/>
              </w:rPr>
              <w:t>Entender la importancia y uso adecuado de los instrumentos de seguridad en la</w:t>
            </w:r>
            <w:r w:rsidR="001F5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9A5" w:rsidRPr="001F59A5">
              <w:rPr>
                <w:rFonts w:ascii="Arial" w:hAnsi="Arial" w:cs="Arial"/>
                <w:sz w:val="20"/>
                <w:szCs w:val="20"/>
              </w:rPr>
              <w:t>práctica.</w:t>
            </w:r>
          </w:p>
          <w:p w:rsidR="002C6476" w:rsidRPr="00264E49" w:rsidRDefault="002C6476" w:rsidP="002C64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3332B2" w:rsidTr="001F59A5">
        <w:trPr>
          <w:trHeight w:val="783"/>
        </w:trPr>
        <w:tc>
          <w:tcPr>
            <w:tcW w:w="8828" w:type="dxa"/>
          </w:tcPr>
          <w:p w:rsidR="002C6476" w:rsidRDefault="002C6476" w:rsidP="002C64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Metales acero AISI SAE 1020, 1045, 4140.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Aluminio alead</w:t>
            </w:r>
            <w:r>
              <w:rPr>
                <w:rFonts w:ascii="Arial" w:hAnsi="Arial" w:cs="Arial"/>
                <w:sz w:val="20"/>
                <w:szCs w:val="20"/>
              </w:rPr>
              <w:t xml:space="preserve">o con Silicio, Bronce y Zamak.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Pliego de lijas de agu</w:t>
            </w:r>
            <w:r>
              <w:rPr>
                <w:rFonts w:ascii="Arial" w:hAnsi="Arial" w:cs="Arial"/>
                <w:sz w:val="20"/>
                <w:szCs w:val="20"/>
              </w:rPr>
              <w:t>a 80, 180, 220, 320, 400 y 600.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Paño de pulido.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Alúmina 0.5 micrón.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Resina fenólica para montaje.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Prensa de Montaje en caliente.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Ácido nítrico, fluorhídrico, Cloruro férrico.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Alcohol industrial.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Algodón.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Vidrio Reloj. </w:t>
            </w:r>
          </w:p>
          <w:p w:rsidR="003332B2" w:rsidRDefault="001F59A5" w:rsidP="001F59A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Microscopio Metalográfico de alta resolución (500X,1000X).</w:t>
            </w:r>
          </w:p>
          <w:p w:rsidR="002C6476" w:rsidRPr="00C27FC0" w:rsidRDefault="002C6476" w:rsidP="002C647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</w:tr>
      <w:tr w:rsidR="003332B2" w:rsidTr="00B42738">
        <w:tc>
          <w:tcPr>
            <w:tcW w:w="8828" w:type="dxa"/>
          </w:tcPr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Los pasos que se deben tener en cuenta pa</w:t>
            </w:r>
            <w:r>
              <w:rPr>
                <w:rFonts w:ascii="Arial" w:hAnsi="Arial" w:cs="Arial"/>
                <w:sz w:val="20"/>
                <w:szCs w:val="20"/>
              </w:rPr>
              <w:t xml:space="preserve">ra realizar esta práctica son: </w:t>
            </w:r>
          </w:p>
          <w:p w:rsidR="001F59A5" w:rsidRDefault="001F59A5" w:rsidP="001F59A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Inspección visual de las d</w:t>
            </w:r>
            <w:r>
              <w:rPr>
                <w:rFonts w:ascii="Arial" w:hAnsi="Arial" w:cs="Arial"/>
                <w:sz w:val="20"/>
                <w:szCs w:val="20"/>
              </w:rPr>
              <w:t xml:space="preserve">iferentes muestras metálicas.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Corte refrigerado de las muestras.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Montaje en resina fenólica si el diámetro es menor de media pulgada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Desbaste grueso en lija 80,180,220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Desbas</w:t>
            </w:r>
            <w:r>
              <w:rPr>
                <w:rFonts w:ascii="Arial" w:hAnsi="Arial" w:cs="Arial"/>
                <w:sz w:val="20"/>
                <w:szCs w:val="20"/>
              </w:rPr>
              <w:t xml:space="preserve">te fino en lija 320,400 y 600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Pulido a Paño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Observación e</w:t>
            </w:r>
            <w:r>
              <w:rPr>
                <w:rFonts w:ascii="Arial" w:hAnsi="Arial" w:cs="Arial"/>
                <w:sz w:val="20"/>
                <w:szCs w:val="20"/>
              </w:rPr>
              <w:t xml:space="preserve">n el microscopio metalográfico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Ataque quí</w:t>
            </w:r>
            <w:r>
              <w:rPr>
                <w:rFonts w:ascii="Arial" w:hAnsi="Arial" w:cs="Arial"/>
                <w:sz w:val="20"/>
                <w:szCs w:val="20"/>
              </w:rPr>
              <w:t xml:space="preserve">mico en los diferentes ácidos </w:t>
            </w:r>
          </w:p>
          <w:p w:rsidR="003332B2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Análisis de fases en el microscopio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 de fotografías digitales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Realización del Informe</w:t>
            </w:r>
          </w:p>
          <w:p w:rsidR="002C6476" w:rsidRPr="001F59A5" w:rsidRDefault="002C6476" w:rsidP="002C6476">
            <w:pPr>
              <w:pStyle w:val="Prrafodelista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Pr="005E16BA" w:rsidRDefault="003332B2" w:rsidP="003332B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Informe y Criterios de Evaluación</w:t>
            </w:r>
          </w:p>
        </w:tc>
      </w:tr>
      <w:tr w:rsidR="003332B2" w:rsidTr="00B42738">
        <w:tc>
          <w:tcPr>
            <w:tcW w:w="8828" w:type="dxa"/>
          </w:tcPr>
          <w:p w:rsidR="002C6476" w:rsidRDefault="002C6476" w:rsidP="002C6476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B4273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>El informe se debe realizar de manera escrita al terminar la práctica. La práctica tiene un valor de 30% e</w:t>
            </w:r>
            <w:r>
              <w:rPr>
                <w:rFonts w:ascii="Arial" w:hAnsi="Arial" w:cs="Arial"/>
                <w:sz w:val="20"/>
                <w:szCs w:val="20"/>
              </w:rPr>
              <w:t xml:space="preserve">n la asignatura. </w:t>
            </w:r>
          </w:p>
          <w:p w:rsidR="003332B2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B4273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>El informe de la práctica de laboratorio debe llevar:</w:t>
            </w:r>
          </w:p>
          <w:p w:rsidR="003332B2" w:rsidRPr="00264E49" w:rsidRDefault="003332B2" w:rsidP="00B4273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 xml:space="preserve">Objetivo de la práctica 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>Marco Teórico.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Procedimiento 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>Cálculos y resultados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 xml:space="preserve">Fotografías 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 xml:space="preserve">Conclusiones de la práctica. </w:t>
            </w:r>
          </w:p>
          <w:p w:rsidR="003332B2" w:rsidRDefault="003332B2" w:rsidP="00B427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Bibliografía. </w:t>
            </w:r>
          </w:p>
          <w:p w:rsidR="003332B2" w:rsidRDefault="003332B2" w:rsidP="00B42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32B2" w:rsidRDefault="003332B2" w:rsidP="00B42738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E49">
              <w:rPr>
                <w:rFonts w:ascii="Arial" w:hAnsi="Arial" w:cs="Arial"/>
                <w:sz w:val="20"/>
                <w:szCs w:val="20"/>
              </w:rPr>
              <w:t>Se evaluara: Asistencia (obligatoria a practica), Puntualidad, Disposición dentro de la práctica (Actitudinal y Aptitudinal), el informe como tal (redacción, marco teórico, cálculos y conclusiones).</w:t>
            </w:r>
          </w:p>
          <w:p w:rsidR="003332B2" w:rsidRPr="00264E49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2B2" w:rsidRDefault="003332B2" w:rsidP="003332B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32B2" w:rsidRPr="002A636A" w:rsidTr="00B42738">
        <w:trPr>
          <w:trHeight w:val="70"/>
        </w:trPr>
        <w:tc>
          <w:tcPr>
            <w:tcW w:w="8828" w:type="dxa"/>
            <w:shd w:val="clear" w:color="auto" w:fill="EDEDED" w:themeFill="accent3" w:themeFillTint="33"/>
          </w:tcPr>
          <w:p w:rsidR="003332B2" w:rsidRPr="002A636A" w:rsidRDefault="003332B2" w:rsidP="00B42738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</w:tr>
      <w:tr w:rsidR="003332B2" w:rsidTr="00B42738">
        <w:tc>
          <w:tcPr>
            <w:tcW w:w="8828" w:type="dxa"/>
          </w:tcPr>
          <w:p w:rsidR="003332B2" w:rsidRDefault="003332B2" w:rsidP="00B42738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Askeland, D. R., Phulé P. P. (2003) La ciencias e Ingeniería de los materiales, México, D.F. Thomson, Cuarta edición.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ASM International, 2004. ASM HANDBOOK VOLUME 9 Metallography and Microstructures. 10 ª ed. USA: ASM Handbook Committee.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 xml:space="preserve">Callister, W.D., 2007. Materials science and engineering: an introduction. 7ª ed. USA: Jhon Wiley &amp; Sons, Inc.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GX41.en-2 [online]. De: http://www.olympus-ims.com/en/microscope</w:t>
            </w:r>
            <w:r>
              <w:rPr>
                <w:rFonts w:ascii="Arial" w:hAnsi="Arial" w:cs="Arial"/>
                <w:sz w:val="20"/>
                <w:szCs w:val="20"/>
              </w:rPr>
              <w:t xml:space="preserve">/gx41/ [Acceso 2 Julio 2011]. </w:t>
            </w:r>
          </w:p>
          <w:p w:rsidR="003332B2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Laboratorio Virtual de ciencia e Ingeniería de los materiales (YouTube.)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NKibbe, R.R. y García Diaz, R. (1992) Materiales y Procesos de Manu</w:t>
            </w:r>
            <w:r>
              <w:rPr>
                <w:rFonts w:ascii="Arial" w:hAnsi="Arial" w:cs="Arial"/>
                <w:sz w:val="20"/>
                <w:szCs w:val="20"/>
              </w:rPr>
              <w:t xml:space="preserve">factura. México D. F. Limusa. </w:t>
            </w:r>
          </w:p>
          <w:p w:rsidR="001F59A5" w:rsidRDefault="001F59A5" w:rsidP="001F59A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59A5">
              <w:rPr>
                <w:rFonts w:ascii="Arial" w:hAnsi="Arial" w:cs="Arial"/>
                <w:sz w:val="20"/>
                <w:szCs w:val="20"/>
              </w:rPr>
              <w:t>Smith, William F. (2006) Fundamentos de la Ciencia e Ingeniería de materiales, México, México. McGraw-Hill, 4a. Edición.</w:t>
            </w:r>
          </w:p>
          <w:p w:rsidR="001F59A5" w:rsidRPr="00264E49" w:rsidRDefault="001F59A5" w:rsidP="001F59A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4AF" w:rsidRDefault="000644AF"/>
    <w:p w:rsidR="001F59A5" w:rsidRDefault="001F59A5">
      <w: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3446"/>
      </w:tblGrid>
      <w:tr w:rsidR="001F59A5" w:rsidTr="00F43432">
        <w:tc>
          <w:tcPr>
            <w:tcW w:w="1696" w:type="dxa"/>
            <w:shd w:val="clear" w:color="auto" w:fill="5B9BD5" w:themeFill="accent1"/>
            <w:vAlign w:val="center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4E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4E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APROBACIÓN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4E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SOLICITUD N°.</w:t>
            </w:r>
          </w:p>
        </w:tc>
        <w:tc>
          <w:tcPr>
            <w:tcW w:w="3446" w:type="dxa"/>
            <w:shd w:val="clear" w:color="auto" w:fill="5B9BD5" w:themeFill="accent1"/>
            <w:vAlign w:val="center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4E6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DEL CAMBIO</w:t>
            </w:r>
          </w:p>
        </w:tc>
      </w:tr>
      <w:tr w:rsidR="001F59A5" w:rsidTr="00F43432">
        <w:tc>
          <w:tcPr>
            <w:tcW w:w="169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69">
              <w:rPr>
                <w:rFonts w:ascii="Arial" w:hAnsi="Arial" w:cs="Arial"/>
                <w:sz w:val="20"/>
                <w:szCs w:val="20"/>
              </w:rPr>
              <w:t>18/11/2014</w:t>
            </w:r>
          </w:p>
        </w:tc>
        <w:tc>
          <w:tcPr>
            <w:tcW w:w="1701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E69">
              <w:rPr>
                <w:rFonts w:ascii="Arial" w:hAnsi="Arial" w:cs="Arial"/>
                <w:sz w:val="20"/>
                <w:szCs w:val="20"/>
              </w:rPr>
              <w:t>Emisión Inicial</w:t>
            </w:r>
          </w:p>
        </w:tc>
      </w:tr>
      <w:tr w:rsidR="001F59A5" w:rsidTr="00F43432">
        <w:tc>
          <w:tcPr>
            <w:tcW w:w="169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A5" w:rsidTr="00F43432">
        <w:tc>
          <w:tcPr>
            <w:tcW w:w="169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</w:tcPr>
          <w:p w:rsidR="001F59A5" w:rsidRPr="00A64E69" w:rsidRDefault="001F59A5" w:rsidP="00F43432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9A5" w:rsidRDefault="001F59A5"/>
    <w:sectPr w:rsidR="001F5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91" w:rsidRDefault="007D3C91" w:rsidP="003332B2">
      <w:pPr>
        <w:spacing w:after="0" w:line="240" w:lineRule="auto"/>
      </w:pPr>
      <w:r>
        <w:separator/>
      </w:r>
    </w:p>
  </w:endnote>
  <w:endnote w:type="continuationSeparator" w:id="0">
    <w:p w:rsidR="007D3C91" w:rsidRDefault="007D3C91" w:rsidP="0033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A6" w:rsidRDefault="00BB2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67"/>
      <w:gridCol w:w="3163"/>
      <w:gridCol w:w="3178"/>
    </w:tblGrid>
    <w:tr w:rsidR="000644AF" w:rsidRPr="008E3FBC" w:rsidTr="00F43432">
      <w:trPr>
        <w:trHeight w:val="285"/>
      </w:trPr>
      <w:tc>
        <w:tcPr>
          <w:tcW w:w="27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44AF" w:rsidRPr="008E3FBC" w:rsidRDefault="000644AF" w:rsidP="000644AF">
          <w:pPr>
            <w:tabs>
              <w:tab w:val="left" w:pos="2235"/>
              <w:tab w:val="center" w:pos="4252"/>
              <w:tab w:val="right" w:pos="8504"/>
            </w:tabs>
            <w:spacing w:after="0" w:line="240" w:lineRule="auto"/>
            <w:rPr>
              <w:rFonts w:eastAsia="Calibri" w:cs="Arial"/>
            </w:rPr>
          </w:pPr>
          <w:r w:rsidRPr="008E3FBC">
            <w:rPr>
              <w:rFonts w:eastAsia="Calibri" w:cs="Arial"/>
            </w:rPr>
            <w:t xml:space="preserve">Código: </w:t>
          </w:r>
          <w:r>
            <w:rPr>
              <w:rFonts w:eastAsia="Calibri" w:cs="Arial"/>
            </w:rPr>
            <w:t>DCA-F-15-19</w:t>
          </w:r>
        </w:p>
      </w:tc>
      <w:tc>
        <w:tcPr>
          <w:tcW w:w="3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44AF" w:rsidRPr="008E3FBC" w:rsidRDefault="000644AF" w:rsidP="000644A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Arial"/>
            </w:rPr>
          </w:pPr>
          <w:r w:rsidRPr="008E3FBC">
            <w:rPr>
              <w:rFonts w:eastAsia="Calibri" w:cs="Arial"/>
            </w:rPr>
            <w:t>Versión: 0</w:t>
          </w:r>
          <w:r>
            <w:rPr>
              <w:rFonts w:eastAsia="Calibri" w:cs="Arial"/>
            </w:rPr>
            <w:t>1</w:t>
          </w:r>
        </w:p>
      </w:tc>
      <w:tc>
        <w:tcPr>
          <w:tcW w:w="36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sdt>
          <w:sdtPr>
            <w:rPr>
              <w:rFonts w:ascii="Calibri" w:eastAsia="Calibri" w:hAnsi="Calibri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0644AF" w:rsidRPr="008E3FBC" w:rsidRDefault="000644AF" w:rsidP="000644AF">
              <w:pPr>
                <w:spacing w:after="0" w:line="240" w:lineRule="auto"/>
                <w:rPr>
                  <w:rFonts w:ascii="Calibri" w:eastAsia="Calibri" w:hAnsi="Calibri"/>
                </w:rPr>
              </w:pPr>
              <w:r w:rsidRPr="008E3FBC">
                <w:rPr>
                  <w:rFonts w:eastAsia="Calibri" w:cs="Arial"/>
                </w:rPr>
                <w:t xml:space="preserve">Página </w:t>
              </w:r>
              <w:r w:rsidRPr="008E3FBC">
                <w:rPr>
                  <w:rFonts w:eastAsia="Calibri" w:cs="Arial"/>
                </w:rPr>
                <w:fldChar w:fldCharType="begin"/>
              </w:r>
              <w:r w:rsidRPr="008E3FBC">
                <w:rPr>
                  <w:rFonts w:eastAsia="Calibri" w:cs="Arial"/>
                </w:rPr>
                <w:instrText xml:space="preserve"> PAGE </w:instrText>
              </w:r>
              <w:r w:rsidRPr="008E3FBC">
                <w:rPr>
                  <w:rFonts w:eastAsia="Calibri" w:cs="Arial"/>
                </w:rPr>
                <w:fldChar w:fldCharType="separate"/>
              </w:r>
              <w:r w:rsidR="007D3C91">
                <w:rPr>
                  <w:rFonts w:eastAsia="Calibri" w:cs="Arial"/>
                  <w:noProof/>
                </w:rPr>
                <w:t>1</w:t>
              </w:r>
              <w:r w:rsidRPr="008E3FBC">
                <w:rPr>
                  <w:rFonts w:eastAsia="Calibri" w:cs="Arial"/>
                </w:rPr>
                <w:fldChar w:fldCharType="end"/>
              </w:r>
              <w:r w:rsidRPr="008E3FBC">
                <w:rPr>
                  <w:rFonts w:eastAsia="Calibri" w:cs="Arial"/>
                </w:rPr>
                <w:t xml:space="preserve"> de </w:t>
              </w:r>
              <w:r w:rsidRPr="008E3FBC">
                <w:rPr>
                  <w:rFonts w:eastAsia="Calibri" w:cs="Arial"/>
                </w:rPr>
                <w:fldChar w:fldCharType="begin"/>
              </w:r>
              <w:r w:rsidRPr="008E3FBC">
                <w:rPr>
                  <w:rFonts w:eastAsia="Calibri" w:cs="Arial"/>
                </w:rPr>
                <w:instrText xml:space="preserve"> NUMPAGES  </w:instrText>
              </w:r>
              <w:r w:rsidRPr="008E3FBC">
                <w:rPr>
                  <w:rFonts w:eastAsia="Calibri" w:cs="Arial"/>
                </w:rPr>
                <w:fldChar w:fldCharType="separate"/>
              </w:r>
              <w:r w:rsidR="007D3C91">
                <w:rPr>
                  <w:rFonts w:eastAsia="Calibri" w:cs="Arial"/>
                  <w:noProof/>
                </w:rPr>
                <w:t>1</w:t>
              </w:r>
              <w:r w:rsidRPr="008E3FBC">
                <w:rPr>
                  <w:rFonts w:eastAsia="Calibri" w:cs="Arial"/>
                </w:rPr>
                <w:fldChar w:fldCharType="end"/>
              </w:r>
            </w:p>
          </w:sdtContent>
        </w:sdt>
      </w:tc>
    </w:tr>
    <w:tr w:rsidR="000644AF" w:rsidRPr="008E3FBC" w:rsidTr="00F43432">
      <w:trPr>
        <w:trHeight w:val="475"/>
      </w:trPr>
      <w:tc>
        <w:tcPr>
          <w:tcW w:w="27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44AF" w:rsidRPr="008E3FBC" w:rsidRDefault="000644AF" w:rsidP="000644AF">
          <w:pPr>
            <w:tabs>
              <w:tab w:val="left" w:pos="2235"/>
              <w:tab w:val="center" w:pos="4252"/>
              <w:tab w:val="right" w:pos="8504"/>
            </w:tabs>
            <w:spacing w:after="0" w:line="240" w:lineRule="auto"/>
            <w:rPr>
              <w:rFonts w:eastAsia="Calibri" w:cs="Arial"/>
            </w:rPr>
          </w:pPr>
          <w:r w:rsidRPr="008E3FBC">
            <w:rPr>
              <w:rFonts w:eastAsia="Calibri" w:cs="Arial"/>
            </w:rPr>
            <w:t xml:space="preserve">Elaboró: </w:t>
          </w:r>
          <w:r>
            <w:rPr>
              <w:rFonts w:eastAsia="Calibri" w:cs="Arial"/>
            </w:rPr>
            <w:t>Facilitador de Calidad</w:t>
          </w:r>
        </w:p>
      </w:tc>
      <w:tc>
        <w:tcPr>
          <w:tcW w:w="35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44AF" w:rsidRPr="008E3FBC" w:rsidRDefault="000644AF" w:rsidP="000644A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Arial"/>
            </w:rPr>
          </w:pPr>
          <w:r w:rsidRPr="008E3FBC">
            <w:rPr>
              <w:rFonts w:eastAsia="Calibri" w:cs="Arial"/>
            </w:rPr>
            <w:t>R</w:t>
          </w:r>
          <w:r>
            <w:rPr>
              <w:rFonts w:eastAsia="Calibri" w:cs="Arial"/>
            </w:rPr>
            <w:t>evisó: Coordinador del Programa</w:t>
          </w:r>
        </w:p>
      </w:tc>
      <w:tc>
        <w:tcPr>
          <w:tcW w:w="36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644AF" w:rsidRPr="008E3FBC" w:rsidRDefault="000644AF" w:rsidP="000644A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 w:cs="Arial"/>
            </w:rPr>
          </w:pPr>
          <w:r w:rsidRPr="008E3FBC">
            <w:rPr>
              <w:rFonts w:eastAsia="Calibri" w:cs="Arial"/>
            </w:rPr>
            <w:t xml:space="preserve">Aprobó: </w:t>
          </w:r>
          <w:r>
            <w:rPr>
              <w:rFonts w:eastAsia="Calibri" w:cs="Arial"/>
            </w:rPr>
            <w:t>Coordinador de Calidad</w:t>
          </w:r>
        </w:p>
      </w:tc>
    </w:tr>
  </w:tbl>
  <w:p w:rsidR="000644AF" w:rsidRDefault="000644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A6" w:rsidRDefault="00BB2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91" w:rsidRDefault="007D3C91" w:rsidP="003332B2">
      <w:pPr>
        <w:spacing w:after="0" w:line="240" w:lineRule="auto"/>
      </w:pPr>
      <w:r>
        <w:separator/>
      </w:r>
    </w:p>
  </w:footnote>
  <w:footnote w:type="continuationSeparator" w:id="0">
    <w:p w:rsidR="007D3C91" w:rsidRDefault="007D3C91" w:rsidP="0033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A6" w:rsidRDefault="00BB2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4700"/>
      <w:gridCol w:w="2210"/>
      <w:gridCol w:w="2213"/>
    </w:tblGrid>
    <w:tr w:rsidR="00BB21A6" w:rsidRPr="000C416B" w:rsidTr="007A41B5">
      <w:trPr>
        <w:trHeight w:val="552"/>
      </w:trPr>
      <w:tc>
        <w:tcPr>
          <w:tcW w:w="2576" w:type="pct"/>
          <w:vMerge w:val="restart"/>
          <w:vAlign w:val="center"/>
        </w:tcPr>
        <w:p w:rsidR="00BB21A6" w:rsidRPr="00CC6514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8"/>
              <w:szCs w:val="8"/>
            </w:rPr>
          </w:pPr>
          <w:bookmarkStart w:id="0" w:name="_GoBack"/>
          <w:r w:rsidRPr="00490CC0">
            <w:rPr>
              <w:rFonts w:ascii="Arial" w:eastAsia="Calibri" w:hAnsi="Arial" w:cs="Arial"/>
              <w:noProof/>
              <w:sz w:val="8"/>
              <w:szCs w:val="8"/>
              <w:lang w:val="en-US"/>
            </w:rPr>
            <w:drawing>
              <wp:inline distT="0" distB="0" distL="0" distR="0" wp14:anchorId="2448EF57" wp14:editId="1D129507">
                <wp:extent cx="2874645" cy="800100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81" cy="82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24" w:type="pct"/>
          <w:gridSpan w:val="2"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GUÍAS DE PRACTICAS </w:t>
          </w:r>
        </w:p>
      </w:tc>
    </w:tr>
    <w:tr w:rsidR="00BB21A6" w:rsidRPr="000C416B" w:rsidTr="007A41B5">
      <w:trPr>
        <w:trHeight w:val="278"/>
      </w:trPr>
      <w:tc>
        <w:tcPr>
          <w:tcW w:w="2576" w:type="pct"/>
          <w:vMerge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 w:val="restart"/>
          <w:vAlign w:val="center"/>
        </w:tcPr>
        <w:p w:rsidR="00BB21A6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 xml:space="preserve">Código: </w:t>
          </w:r>
        </w:p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>DCA-F-15-19</w:t>
          </w:r>
        </w:p>
      </w:tc>
      <w:tc>
        <w:tcPr>
          <w:tcW w:w="1213" w:type="pct"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>
            <w:rPr>
              <w:rFonts w:ascii="Spranq eco sans" w:eastAsia="Calibri" w:hAnsi="Spranq eco sans"/>
            </w:rPr>
            <w:t>Versión: 01</w:t>
          </w:r>
        </w:p>
      </w:tc>
    </w:tr>
    <w:tr w:rsidR="00BB21A6" w:rsidRPr="000C416B" w:rsidTr="007A41B5">
      <w:trPr>
        <w:trHeight w:val="323"/>
      </w:trPr>
      <w:tc>
        <w:tcPr>
          <w:tcW w:w="2576" w:type="pct"/>
          <w:vMerge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/>
            </w:rPr>
          </w:pPr>
        </w:p>
      </w:tc>
      <w:tc>
        <w:tcPr>
          <w:tcW w:w="1211" w:type="pct"/>
          <w:vMerge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</w:p>
      </w:tc>
      <w:tc>
        <w:tcPr>
          <w:tcW w:w="1213" w:type="pct"/>
          <w:vAlign w:val="center"/>
        </w:tcPr>
        <w:p w:rsidR="00BB21A6" w:rsidRPr="000C416B" w:rsidRDefault="00BB21A6" w:rsidP="00BB21A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 w:rsidRPr="001D6DC4">
            <w:rPr>
              <w:rFonts w:ascii="Spranq eco sans" w:eastAsia="Calibri" w:hAnsi="Spranq eco sans"/>
            </w:rPr>
            <w:t xml:space="preserve">Página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PAGE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7D3C91">
            <w:rPr>
              <w:rFonts w:ascii="Spranq eco sans" w:eastAsia="Calibri" w:hAnsi="Spranq eco sans"/>
              <w:noProof/>
            </w:rPr>
            <w:t>1</w:t>
          </w:r>
          <w:r w:rsidRPr="001D6DC4">
            <w:rPr>
              <w:rFonts w:ascii="Spranq eco sans" w:eastAsia="Calibri" w:hAnsi="Spranq eco sans"/>
            </w:rPr>
            <w:fldChar w:fldCharType="end"/>
          </w:r>
          <w:r w:rsidRPr="001D6DC4">
            <w:rPr>
              <w:rFonts w:ascii="Spranq eco sans" w:eastAsia="Calibri" w:hAnsi="Spranq eco sans"/>
            </w:rPr>
            <w:t xml:space="preserve"> de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NUMPAGES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7D3C91">
            <w:rPr>
              <w:rFonts w:ascii="Spranq eco sans" w:eastAsia="Calibri" w:hAnsi="Spranq eco sans"/>
              <w:noProof/>
            </w:rPr>
            <w:t>1</w:t>
          </w:r>
          <w:r w:rsidRPr="001D6DC4">
            <w:rPr>
              <w:rFonts w:ascii="Spranq eco sans" w:eastAsia="Calibri" w:hAnsi="Spranq eco sans"/>
            </w:rPr>
            <w:fldChar w:fldCharType="end"/>
          </w:r>
        </w:p>
      </w:tc>
    </w:tr>
  </w:tbl>
  <w:p w:rsidR="00B42738" w:rsidRDefault="00B427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A6" w:rsidRDefault="00BB2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9E"/>
    <w:multiLevelType w:val="hybridMultilevel"/>
    <w:tmpl w:val="CABE9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025"/>
    <w:multiLevelType w:val="hybridMultilevel"/>
    <w:tmpl w:val="F9DE7C7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AD58D5"/>
    <w:multiLevelType w:val="hybridMultilevel"/>
    <w:tmpl w:val="5FD2844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93DA8"/>
    <w:multiLevelType w:val="multilevel"/>
    <w:tmpl w:val="A94E9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707FB"/>
    <w:multiLevelType w:val="hybridMultilevel"/>
    <w:tmpl w:val="A3D463E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C72C8"/>
    <w:multiLevelType w:val="hybridMultilevel"/>
    <w:tmpl w:val="6E1455C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85B3A"/>
    <w:multiLevelType w:val="hybridMultilevel"/>
    <w:tmpl w:val="F842C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7A71"/>
    <w:multiLevelType w:val="hybridMultilevel"/>
    <w:tmpl w:val="0EE49F4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D575E9"/>
    <w:multiLevelType w:val="hybridMultilevel"/>
    <w:tmpl w:val="D71E1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2"/>
    <w:rsid w:val="000644AF"/>
    <w:rsid w:val="001F59A5"/>
    <w:rsid w:val="002C6476"/>
    <w:rsid w:val="002F6555"/>
    <w:rsid w:val="003332B2"/>
    <w:rsid w:val="0033404F"/>
    <w:rsid w:val="006C316C"/>
    <w:rsid w:val="007D3C91"/>
    <w:rsid w:val="00860043"/>
    <w:rsid w:val="00B42738"/>
    <w:rsid w:val="00BB21A6"/>
    <w:rsid w:val="00EC6FA9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236BCE-95A0-4B85-A4B9-986EA18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2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3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2B2"/>
  </w:style>
  <w:style w:type="paragraph" w:styleId="Piedepgina">
    <w:name w:val="footer"/>
    <w:basedOn w:val="Normal"/>
    <w:link w:val="PiedepginaCar"/>
    <w:uiPriority w:val="99"/>
    <w:unhideWhenUsed/>
    <w:rsid w:val="00333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Lina Guerrero</cp:lastModifiedBy>
  <cp:revision>6</cp:revision>
  <dcterms:created xsi:type="dcterms:W3CDTF">2018-03-27T00:19:00Z</dcterms:created>
  <dcterms:modified xsi:type="dcterms:W3CDTF">2018-04-19T13:29:00Z</dcterms:modified>
</cp:coreProperties>
</file>